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D712" w14:textId="18652A2B" w:rsidR="00724620" w:rsidRDefault="00724620" w:rsidP="00724620">
      <w:pPr>
        <w:suppressAutoHyphens/>
        <w:jc w:val="both"/>
        <w:rPr>
          <w:rFonts w:asciiTheme="majorHAnsi" w:hAnsiTheme="majorHAnsi" w:cstheme="majorHAnsi"/>
          <w:b/>
          <w:sz w:val="44"/>
          <w:szCs w:val="44"/>
        </w:rPr>
      </w:pPr>
      <w:r w:rsidRPr="006F1DAE">
        <w:rPr>
          <w:rFonts w:ascii="Arial" w:hAnsi="Arial" w:cs="Arial"/>
          <w:sz w:val="24"/>
          <w:szCs w:val="24"/>
        </w:rPr>
        <w:t>Informovaný souhlas:</w:t>
      </w:r>
    </w:p>
    <w:p w14:paraId="24C7608F" w14:textId="3F2B779F" w:rsidR="00B44CB3" w:rsidRPr="00724620" w:rsidRDefault="00B44CB3" w:rsidP="00B44CB3">
      <w:pPr>
        <w:rPr>
          <w:rFonts w:asciiTheme="majorHAnsi" w:hAnsiTheme="majorHAnsi" w:cstheme="majorHAnsi"/>
          <w:sz w:val="36"/>
          <w:szCs w:val="36"/>
        </w:rPr>
      </w:pPr>
      <w:r w:rsidRPr="00724620">
        <w:rPr>
          <w:rFonts w:asciiTheme="majorHAnsi" w:hAnsiTheme="majorHAnsi" w:cstheme="majorHAnsi"/>
          <w:sz w:val="36"/>
          <w:szCs w:val="36"/>
        </w:rPr>
        <w:t>Elasticky stabilní osteosyntéza zlomeniny dlouhých kostí (ESIN): bérec</w:t>
      </w:r>
    </w:p>
    <w:p w14:paraId="0FD00CF8" w14:textId="77777777" w:rsidR="00B44CB3" w:rsidRPr="00724620" w:rsidRDefault="00B44CB3" w:rsidP="00B44CB3">
      <w:pPr>
        <w:rPr>
          <w:rFonts w:ascii="Arial" w:hAnsi="Arial" w:cs="Arial"/>
          <w:b/>
          <w:sz w:val="24"/>
          <w:szCs w:val="24"/>
        </w:rPr>
      </w:pPr>
    </w:p>
    <w:p w14:paraId="3B8E305B" w14:textId="77777777" w:rsidR="00B44CB3" w:rsidRPr="00724620" w:rsidRDefault="00B44CB3" w:rsidP="00B44CB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4620">
        <w:rPr>
          <w:rFonts w:ascii="Arial" w:hAnsi="Arial" w:cs="Arial"/>
          <w:b/>
          <w:sz w:val="24"/>
          <w:szCs w:val="24"/>
        </w:rPr>
        <w:t xml:space="preserve">Základní údaje o onemocnění </w:t>
      </w:r>
    </w:p>
    <w:p w14:paraId="58E1D79E" w14:textId="342D97BC" w:rsidR="00B44CB3" w:rsidRPr="00724620" w:rsidRDefault="00B44CB3" w:rsidP="00B44CB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24620">
        <w:rPr>
          <w:rFonts w:ascii="Arial" w:hAnsi="Arial" w:cs="Arial"/>
          <w:b/>
          <w:sz w:val="24"/>
          <w:szCs w:val="24"/>
        </w:rPr>
        <w:tab/>
      </w:r>
      <w:r w:rsidRPr="00724620">
        <w:rPr>
          <w:rFonts w:ascii="Arial" w:hAnsi="Arial" w:cs="Arial"/>
          <w:bCs/>
          <w:sz w:val="24"/>
          <w:szCs w:val="24"/>
        </w:rPr>
        <w:t>Ke zlomeninám v oblasti střední části bérce (holenní a případně i lýtkové kosti) dochází u dětí prakticky v každém věku. Nejčastěji v důsledku sportovních úrazů, např. při lyžování, jízdě na kole, pádech z výšky, nebo při autonehodách. Pokud se jedná o zlomeniny nestabilní s</w:t>
      </w:r>
      <w:r w:rsidR="00F655E9" w:rsidRPr="00724620">
        <w:rPr>
          <w:rFonts w:ascii="Arial" w:hAnsi="Arial" w:cs="Arial"/>
          <w:bCs/>
          <w:sz w:val="24"/>
          <w:szCs w:val="24"/>
        </w:rPr>
        <w:t> </w:t>
      </w:r>
      <w:r w:rsidRPr="00724620">
        <w:rPr>
          <w:rFonts w:ascii="Arial" w:hAnsi="Arial" w:cs="Arial"/>
          <w:bCs/>
          <w:sz w:val="24"/>
          <w:szCs w:val="24"/>
        </w:rPr>
        <w:t>posunem</w:t>
      </w:r>
      <w:r w:rsidR="00F655E9" w:rsidRPr="00724620">
        <w:rPr>
          <w:rFonts w:ascii="Arial" w:hAnsi="Arial" w:cs="Arial"/>
          <w:bCs/>
          <w:sz w:val="24"/>
          <w:szCs w:val="24"/>
        </w:rPr>
        <w:t xml:space="preserve"> (dislokací)</w:t>
      </w:r>
      <w:r w:rsidRPr="00724620">
        <w:rPr>
          <w:rFonts w:ascii="Arial" w:hAnsi="Arial" w:cs="Arial"/>
          <w:bCs/>
          <w:sz w:val="24"/>
          <w:szCs w:val="24"/>
        </w:rPr>
        <w:t xml:space="preserve">, je již zhruba od 6 let indikována operační léčba (osteosyntéza). U mladších dětí je správnou metodou léčby narovnání zlomeniny a </w:t>
      </w:r>
      <w:r w:rsidR="004A6A43" w:rsidRPr="00724620">
        <w:rPr>
          <w:rFonts w:ascii="Arial" w:hAnsi="Arial" w:cs="Arial"/>
          <w:bCs/>
          <w:sz w:val="24"/>
          <w:szCs w:val="24"/>
        </w:rPr>
        <w:t xml:space="preserve">přiložení </w:t>
      </w:r>
      <w:r w:rsidRPr="00724620">
        <w:rPr>
          <w:rFonts w:ascii="Arial" w:hAnsi="Arial" w:cs="Arial"/>
          <w:bCs/>
          <w:sz w:val="24"/>
          <w:szCs w:val="24"/>
        </w:rPr>
        <w:t>sádrov</w:t>
      </w:r>
      <w:r w:rsidR="004A6A43" w:rsidRPr="00724620">
        <w:rPr>
          <w:rFonts w:ascii="Arial" w:hAnsi="Arial" w:cs="Arial"/>
          <w:bCs/>
          <w:sz w:val="24"/>
          <w:szCs w:val="24"/>
        </w:rPr>
        <w:t>é</w:t>
      </w:r>
      <w:r w:rsidRPr="00724620">
        <w:rPr>
          <w:rFonts w:ascii="Arial" w:hAnsi="Arial" w:cs="Arial"/>
          <w:bCs/>
          <w:sz w:val="24"/>
          <w:szCs w:val="24"/>
        </w:rPr>
        <w:t xml:space="preserve"> fixace (konzervativní léčba). Naopak u starších, adolescentních pacientů</w:t>
      </w:r>
      <w:r w:rsidR="004A4CF1" w:rsidRPr="00724620">
        <w:rPr>
          <w:rFonts w:ascii="Arial" w:hAnsi="Arial" w:cs="Arial"/>
          <w:bCs/>
          <w:sz w:val="24"/>
          <w:szCs w:val="24"/>
        </w:rPr>
        <w:t xml:space="preserve"> </w:t>
      </w:r>
      <w:r w:rsidRPr="00724620">
        <w:rPr>
          <w:rFonts w:ascii="Arial" w:hAnsi="Arial" w:cs="Arial"/>
          <w:bCs/>
          <w:sz w:val="24"/>
          <w:szCs w:val="24"/>
        </w:rPr>
        <w:t>s ukončeným růstem, je nutno léčebně postupovat podle pravidel traumatologie pro dospělé.</w:t>
      </w:r>
      <w:r w:rsidRPr="00724620">
        <w:rPr>
          <w:rFonts w:ascii="Arial" w:hAnsi="Arial" w:cs="Arial"/>
          <w:bCs/>
          <w:sz w:val="24"/>
          <w:szCs w:val="24"/>
        </w:rPr>
        <w:tab/>
      </w:r>
    </w:p>
    <w:p w14:paraId="6B19A9F4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5299E283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 xml:space="preserve">Důvod operace </w:t>
      </w:r>
    </w:p>
    <w:p w14:paraId="74939294" w14:textId="5F31D4E5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  <w:r w:rsidRPr="00724620">
        <w:rPr>
          <w:rFonts w:ascii="Arial" w:hAnsi="Arial" w:cs="Arial"/>
          <w:bCs w:val="0"/>
          <w:sz w:val="24"/>
          <w:lang w:val="cs-CZ"/>
        </w:rPr>
        <w:tab/>
        <w:t xml:space="preserve">Zlomenina ve střední části holenní kosti může v určitých případech vést k nezanedbatelné krevní ztrátě, </w:t>
      </w:r>
      <w:r w:rsidR="00724620">
        <w:rPr>
          <w:rFonts w:ascii="Arial" w:hAnsi="Arial" w:cs="Arial"/>
          <w:bCs w:val="0"/>
          <w:sz w:val="24"/>
          <w:lang w:val="cs-CZ"/>
        </w:rPr>
        <w:t>proto</w:t>
      </w:r>
      <w:r w:rsidRPr="00724620">
        <w:rPr>
          <w:rFonts w:ascii="Arial" w:hAnsi="Arial" w:cs="Arial"/>
          <w:bCs w:val="0"/>
          <w:sz w:val="24"/>
          <w:lang w:val="cs-CZ"/>
        </w:rPr>
        <w:t xml:space="preserve"> je nutné zlomeninu stabilizovat a tím eliminovat další krvácením způsobené pohyby úlomků. Dalšími důvody jsou výrazná bolestivost a riziko poškození měkkých tkání, případně cév a nervů při nestabilitě. </w:t>
      </w:r>
    </w:p>
    <w:p w14:paraId="5C6B338C" w14:textId="77777777" w:rsidR="00B44CB3" w:rsidRPr="00724620" w:rsidRDefault="00B44CB3" w:rsidP="00B44CB3">
      <w:pPr>
        <w:rPr>
          <w:rFonts w:ascii="Arial" w:hAnsi="Arial" w:cs="Arial"/>
          <w:b/>
          <w:sz w:val="24"/>
          <w:szCs w:val="24"/>
        </w:rPr>
      </w:pPr>
    </w:p>
    <w:p w14:paraId="17A55E66" w14:textId="77777777" w:rsidR="00B44CB3" w:rsidRPr="00724620" w:rsidRDefault="00B44CB3" w:rsidP="00B44CB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4620">
        <w:rPr>
          <w:rFonts w:ascii="Arial" w:hAnsi="Arial" w:cs="Arial"/>
          <w:b/>
          <w:sz w:val="24"/>
          <w:szCs w:val="24"/>
        </w:rPr>
        <w:t xml:space="preserve">Průběh operace </w:t>
      </w:r>
    </w:p>
    <w:p w14:paraId="3E232F0B" w14:textId="3DC05F78" w:rsidR="00B44CB3" w:rsidRPr="00724620" w:rsidRDefault="00B44CB3" w:rsidP="00B44C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620">
        <w:rPr>
          <w:rFonts w:ascii="Arial" w:hAnsi="Arial" w:cs="Arial"/>
          <w:sz w:val="24"/>
          <w:szCs w:val="24"/>
        </w:rPr>
        <w:t>Pacient je přijat na lůžkové oddělení Kliniky dětské chirurgie a traumatologie (KDCHT). Při přijetí proběhne vyšetření pacienta a nutné administrativní úkony. Uskuteční se pohovor rodičů a pacienta s anesteziologem.</w:t>
      </w:r>
      <w:r w:rsidR="00724620" w:rsidRPr="00724620">
        <w:rPr>
          <w:rFonts w:ascii="Arial" w:hAnsi="Arial" w:cs="Arial"/>
          <w:sz w:val="24"/>
          <w:szCs w:val="24"/>
        </w:rPr>
        <w:t xml:space="preserve"> </w:t>
      </w:r>
      <w:r w:rsidR="00724620" w:rsidRPr="00F03AE4">
        <w:rPr>
          <w:rFonts w:ascii="Arial" w:hAnsi="Arial" w:cs="Arial"/>
          <w:sz w:val="24"/>
          <w:szCs w:val="24"/>
        </w:rPr>
        <w:t xml:space="preserve">Načasování operace závisí na více faktorech, může se jednat o akutní výkon tj.  výkon je proveden den úrazu (při velmi závažné dislokaci úlomků). Jindy je možné operaci provést i s odstupem několika </w:t>
      </w:r>
      <w:proofErr w:type="gramStart"/>
      <w:r w:rsidR="00724620" w:rsidRPr="00F03AE4">
        <w:rPr>
          <w:rFonts w:ascii="Arial" w:hAnsi="Arial" w:cs="Arial"/>
          <w:sz w:val="24"/>
          <w:szCs w:val="24"/>
        </w:rPr>
        <w:t>dní - například</w:t>
      </w:r>
      <w:proofErr w:type="gramEnd"/>
      <w:r w:rsidR="00724620" w:rsidRPr="00F03AE4">
        <w:rPr>
          <w:rFonts w:ascii="Arial" w:hAnsi="Arial" w:cs="Arial"/>
          <w:sz w:val="24"/>
          <w:szCs w:val="24"/>
        </w:rPr>
        <w:t xml:space="preserve"> při menší dislokaci nebo při horšení dislokace v průběhu konzervativní léčby</w:t>
      </w:r>
      <w:r w:rsidR="00724620">
        <w:rPr>
          <w:rFonts w:ascii="Arial" w:hAnsi="Arial" w:cs="Arial"/>
          <w:sz w:val="24"/>
          <w:szCs w:val="24"/>
        </w:rPr>
        <w:t>.</w:t>
      </w:r>
      <w:r w:rsidR="00724620">
        <w:rPr>
          <w:rFonts w:ascii="Arial" w:hAnsi="Arial" w:cs="Arial"/>
          <w:sz w:val="24"/>
          <w:szCs w:val="24"/>
        </w:rPr>
        <w:t xml:space="preserve"> </w:t>
      </w:r>
      <w:r w:rsidRPr="00724620">
        <w:rPr>
          <w:rFonts w:ascii="Arial" w:hAnsi="Arial" w:cs="Arial"/>
          <w:sz w:val="24"/>
          <w:szCs w:val="24"/>
        </w:rPr>
        <w:t>Vhodné je vylačnění pacienta dle doporučení anesteziologa. Operaci u dětí provádíme vždy v celkové anestezii. Dítě odjíždí na operační sál z oddělení po podání premedikace, jejímž účelem je pacienta před výkonem zklidnit. Na operační sál odjíždí pacient z provozních a hygienických důvodu již bez doprovodu rodiče. Operace trvá většinou 60-120 minut. Na začátku výkonu je anesteziologem zaveden nitrožilní vstup pro podávání léků a tekutin během operace a jsou zajištěny dýchací cesty. Předoperačně je preventivně podána jedna dávka antibiotik nitrožilně.</w:t>
      </w:r>
    </w:p>
    <w:p w14:paraId="66D0977B" w14:textId="0DAA5003" w:rsidR="00B44CB3" w:rsidRPr="00724620" w:rsidRDefault="00B44CB3" w:rsidP="00B44CB3">
      <w:pPr>
        <w:jc w:val="both"/>
        <w:rPr>
          <w:rFonts w:ascii="Arial" w:hAnsi="Arial" w:cs="Arial"/>
          <w:sz w:val="24"/>
          <w:szCs w:val="24"/>
        </w:rPr>
      </w:pPr>
      <w:r w:rsidRPr="00724620">
        <w:rPr>
          <w:rFonts w:ascii="Arial" w:hAnsi="Arial" w:cs="Arial"/>
          <w:sz w:val="24"/>
          <w:szCs w:val="24"/>
        </w:rPr>
        <w:tab/>
        <w:t xml:space="preserve">Zlomenina holenní kosti v dětském věku se v případě posunu úlomků a nestabilitě léčí </w:t>
      </w:r>
      <w:proofErr w:type="spellStart"/>
      <w:r w:rsidRPr="00724620">
        <w:rPr>
          <w:rFonts w:ascii="Arial" w:hAnsi="Arial" w:cs="Arial"/>
          <w:sz w:val="24"/>
          <w:szCs w:val="24"/>
        </w:rPr>
        <w:t>miniinvazivní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 metodou ESIN. Jedná </w:t>
      </w:r>
      <w:r w:rsidR="004A4CF1" w:rsidRPr="00724620">
        <w:rPr>
          <w:rFonts w:ascii="Arial" w:hAnsi="Arial" w:cs="Arial"/>
          <w:sz w:val="24"/>
          <w:szCs w:val="24"/>
        </w:rPr>
        <w:t xml:space="preserve">se </w:t>
      </w:r>
      <w:r w:rsidRPr="00724620">
        <w:rPr>
          <w:rFonts w:ascii="Arial" w:hAnsi="Arial" w:cs="Arial"/>
          <w:sz w:val="24"/>
          <w:szCs w:val="24"/>
        </w:rPr>
        <w:t>o zlomeniny ve střední části kosti (diafýze</w:t>
      </w:r>
      <w:r w:rsidR="004A4CF1" w:rsidRPr="00724620">
        <w:rPr>
          <w:rFonts w:ascii="Arial" w:hAnsi="Arial" w:cs="Arial"/>
          <w:sz w:val="24"/>
          <w:szCs w:val="24"/>
        </w:rPr>
        <w:t>)</w:t>
      </w:r>
      <w:r w:rsidRPr="00724620">
        <w:rPr>
          <w:rFonts w:ascii="Arial" w:hAnsi="Arial" w:cs="Arial"/>
          <w:sz w:val="24"/>
          <w:szCs w:val="24"/>
        </w:rPr>
        <w:t>. ESIN je zkratka z anglického „</w:t>
      </w:r>
      <w:proofErr w:type="spellStart"/>
      <w:r w:rsidRPr="00724620">
        <w:rPr>
          <w:rFonts w:ascii="Arial" w:hAnsi="Arial" w:cs="Arial"/>
          <w:sz w:val="24"/>
          <w:szCs w:val="24"/>
        </w:rPr>
        <w:t>Elastic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620">
        <w:rPr>
          <w:rFonts w:ascii="Arial" w:hAnsi="Arial" w:cs="Arial"/>
          <w:sz w:val="24"/>
          <w:szCs w:val="24"/>
        </w:rPr>
        <w:t>Stable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620">
        <w:rPr>
          <w:rFonts w:ascii="Arial" w:hAnsi="Arial" w:cs="Arial"/>
          <w:sz w:val="24"/>
          <w:szCs w:val="24"/>
        </w:rPr>
        <w:t>Intramedullary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620">
        <w:rPr>
          <w:rFonts w:ascii="Arial" w:hAnsi="Arial" w:cs="Arial"/>
          <w:sz w:val="24"/>
          <w:szCs w:val="24"/>
        </w:rPr>
        <w:t>Nailing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“. Metoda spočívá v zavedení dvou titanových hřebů (prutů) </w:t>
      </w:r>
      <w:proofErr w:type="spellStart"/>
      <w:r w:rsidRPr="00724620">
        <w:rPr>
          <w:rFonts w:ascii="Arial" w:hAnsi="Arial" w:cs="Arial"/>
          <w:sz w:val="24"/>
          <w:szCs w:val="24"/>
        </w:rPr>
        <w:t>nitrodřeňově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 tzn. do dutiny kosti, kdy je dosaženo elastické stability rozepřením </w:t>
      </w:r>
      <w:proofErr w:type="spellStart"/>
      <w:r w:rsidRPr="00724620">
        <w:rPr>
          <w:rFonts w:ascii="Arial" w:hAnsi="Arial" w:cs="Arial"/>
          <w:sz w:val="24"/>
          <w:szCs w:val="24"/>
        </w:rPr>
        <w:t>předpružených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 implantátů v místě </w:t>
      </w:r>
      <w:r w:rsidRPr="00724620">
        <w:rPr>
          <w:rFonts w:ascii="Arial" w:hAnsi="Arial" w:cs="Arial"/>
          <w:sz w:val="24"/>
          <w:szCs w:val="24"/>
        </w:rPr>
        <w:lastRenderedPageBreak/>
        <w:t xml:space="preserve">zlomeniny. </w:t>
      </w:r>
      <w:r w:rsidR="004A4CF1" w:rsidRPr="00724620">
        <w:rPr>
          <w:rFonts w:ascii="Arial" w:hAnsi="Arial" w:cs="Arial"/>
          <w:sz w:val="24"/>
          <w:szCs w:val="24"/>
        </w:rPr>
        <w:t xml:space="preserve">Někdy je nutno zavést i jeden implantát do lýtkové kosti. </w:t>
      </w:r>
      <w:r w:rsidRPr="00724620">
        <w:rPr>
          <w:rFonts w:ascii="Arial" w:hAnsi="Arial" w:cs="Arial"/>
          <w:sz w:val="24"/>
          <w:szCs w:val="24"/>
        </w:rPr>
        <w:t>Tím jsou respektovány vlastnosti a mechanika dětské kosti, která je oproti dospělé kosti pružnější, elastičtější.</w:t>
      </w:r>
      <w:r w:rsidR="004A4CF1" w:rsidRPr="00724620">
        <w:rPr>
          <w:rFonts w:ascii="Arial" w:hAnsi="Arial" w:cs="Arial"/>
          <w:sz w:val="24"/>
          <w:szCs w:val="24"/>
        </w:rPr>
        <w:t xml:space="preserve"> </w:t>
      </w:r>
      <w:r w:rsidRPr="00724620">
        <w:rPr>
          <w:rFonts w:ascii="Arial" w:hAnsi="Arial" w:cs="Arial"/>
          <w:sz w:val="24"/>
          <w:szCs w:val="24"/>
        </w:rPr>
        <w:t xml:space="preserve">Touto metodou není narušen růst kosti. </w:t>
      </w:r>
    </w:p>
    <w:p w14:paraId="6B502565" w14:textId="7EC54CF1" w:rsidR="00B44CB3" w:rsidRPr="00724620" w:rsidRDefault="00B44CB3" w:rsidP="00B44C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620">
        <w:rPr>
          <w:rFonts w:ascii="Arial" w:hAnsi="Arial" w:cs="Arial"/>
          <w:sz w:val="24"/>
          <w:szCs w:val="24"/>
        </w:rPr>
        <w:t xml:space="preserve">Pacient je po uvedení do celkové anestezie </w:t>
      </w:r>
      <w:proofErr w:type="spellStart"/>
      <w:r w:rsidRPr="00724620">
        <w:rPr>
          <w:rFonts w:ascii="Arial" w:hAnsi="Arial" w:cs="Arial"/>
          <w:sz w:val="24"/>
          <w:szCs w:val="24"/>
        </w:rPr>
        <w:t>napolohován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 na tzv. trakčním stole</w:t>
      </w:r>
      <w:r w:rsidR="007C09F8" w:rsidRPr="00724620">
        <w:rPr>
          <w:rFonts w:ascii="Arial" w:hAnsi="Arial" w:cs="Arial"/>
          <w:sz w:val="24"/>
          <w:szCs w:val="24"/>
        </w:rPr>
        <w:t xml:space="preserve"> (v určitých případech není trakční stůl třeba)</w:t>
      </w:r>
      <w:r w:rsidRPr="00724620">
        <w:rPr>
          <w:rFonts w:ascii="Arial" w:hAnsi="Arial" w:cs="Arial"/>
          <w:sz w:val="24"/>
          <w:szCs w:val="24"/>
        </w:rPr>
        <w:t xml:space="preserve">. Implantáty </w:t>
      </w:r>
      <w:r w:rsidR="00724620">
        <w:rPr>
          <w:rFonts w:ascii="Arial" w:hAnsi="Arial" w:cs="Arial"/>
          <w:sz w:val="24"/>
          <w:szCs w:val="24"/>
        </w:rPr>
        <w:t>s</w:t>
      </w:r>
      <w:r w:rsidRPr="00724620">
        <w:rPr>
          <w:rFonts w:ascii="Arial" w:hAnsi="Arial" w:cs="Arial"/>
          <w:sz w:val="24"/>
          <w:szCs w:val="24"/>
        </w:rPr>
        <w:t xml:space="preserve">e zavádějí </w:t>
      </w:r>
      <w:r w:rsidR="004A4CF1" w:rsidRPr="00724620">
        <w:rPr>
          <w:rFonts w:ascii="Arial" w:hAnsi="Arial" w:cs="Arial"/>
          <w:sz w:val="24"/>
          <w:szCs w:val="24"/>
        </w:rPr>
        <w:t>se</w:t>
      </w:r>
      <w:r w:rsidRPr="00724620">
        <w:rPr>
          <w:rFonts w:ascii="Arial" w:hAnsi="Arial" w:cs="Arial"/>
          <w:sz w:val="24"/>
          <w:szCs w:val="24"/>
        </w:rPr>
        <w:t xml:space="preserve">stupně z malých operačních ran (1-3 cm) ze stran </w:t>
      </w:r>
      <w:r w:rsidR="004A4CF1" w:rsidRPr="00724620">
        <w:rPr>
          <w:rFonts w:ascii="Arial" w:hAnsi="Arial" w:cs="Arial"/>
          <w:sz w:val="24"/>
          <w:szCs w:val="24"/>
        </w:rPr>
        <w:t>bérce</w:t>
      </w:r>
      <w:r w:rsidRPr="00724620">
        <w:rPr>
          <w:rFonts w:ascii="Arial" w:hAnsi="Arial" w:cs="Arial"/>
          <w:sz w:val="24"/>
          <w:szCs w:val="24"/>
        </w:rPr>
        <w:t xml:space="preserve"> v úrovni </w:t>
      </w:r>
      <w:r w:rsidR="004A4CF1" w:rsidRPr="00724620">
        <w:rPr>
          <w:rFonts w:ascii="Arial" w:hAnsi="Arial" w:cs="Arial"/>
          <w:sz w:val="24"/>
          <w:szCs w:val="24"/>
        </w:rPr>
        <w:t>pod</w:t>
      </w:r>
      <w:r w:rsidRPr="00724620">
        <w:rPr>
          <w:rFonts w:ascii="Arial" w:hAnsi="Arial" w:cs="Arial"/>
          <w:sz w:val="24"/>
          <w:szCs w:val="24"/>
        </w:rPr>
        <w:t xml:space="preserve"> kolenem (výjimečně j</w:t>
      </w:r>
      <w:r w:rsidR="004A4CF1" w:rsidRPr="00724620">
        <w:rPr>
          <w:rFonts w:ascii="Arial" w:hAnsi="Arial" w:cs="Arial"/>
          <w:sz w:val="24"/>
          <w:szCs w:val="24"/>
        </w:rPr>
        <w:t>e přidán i implantát do lýtkové kosti vze</w:t>
      </w:r>
      <w:r w:rsidR="007C09F8" w:rsidRPr="00724620">
        <w:rPr>
          <w:rFonts w:ascii="Arial" w:hAnsi="Arial" w:cs="Arial"/>
          <w:sz w:val="24"/>
          <w:szCs w:val="24"/>
        </w:rPr>
        <w:t>s</w:t>
      </w:r>
      <w:r w:rsidR="004A4CF1" w:rsidRPr="00724620">
        <w:rPr>
          <w:rFonts w:ascii="Arial" w:hAnsi="Arial" w:cs="Arial"/>
          <w:sz w:val="24"/>
          <w:szCs w:val="24"/>
        </w:rPr>
        <w:t>tupně z přístupu nad zevním kotníkem)</w:t>
      </w:r>
      <w:r w:rsidRPr="00724620">
        <w:rPr>
          <w:rFonts w:ascii="Arial" w:hAnsi="Arial" w:cs="Arial"/>
          <w:sz w:val="24"/>
          <w:szCs w:val="24"/>
        </w:rPr>
        <w:t>. Vše je prováděno pod RTG kontrolou, včetně zavřené repozice (narovnání úlomků), vzácně je nutná otevřená repozice (z další operační rány). Cílem je</w:t>
      </w:r>
      <w:r w:rsidR="00724620">
        <w:rPr>
          <w:rFonts w:ascii="Arial" w:hAnsi="Arial" w:cs="Arial"/>
          <w:sz w:val="24"/>
          <w:szCs w:val="24"/>
        </w:rPr>
        <w:t xml:space="preserve"> </w:t>
      </w:r>
      <w:r w:rsidRPr="00724620">
        <w:rPr>
          <w:rFonts w:ascii="Arial" w:hAnsi="Arial" w:cs="Arial"/>
          <w:sz w:val="24"/>
          <w:szCs w:val="24"/>
        </w:rPr>
        <w:t xml:space="preserve">dosažení příznivého postavení zlomeniny, není nutná komprese nebo absolutní anatomická </w:t>
      </w:r>
      <w:r w:rsidR="00F655E9" w:rsidRPr="00724620">
        <w:rPr>
          <w:rFonts w:ascii="Arial" w:hAnsi="Arial" w:cs="Arial"/>
          <w:sz w:val="24"/>
          <w:szCs w:val="24"/>
        </w:rPr>
        <w:t>re</w:t>
      </w:r>
      <w:r w:rsidRPr="00724620">
        <w:rPr>
          <w:rFonts w:ascii="Arial" w:hAnsi="Arial" w:cs="Arial"/>
          <w:sz w:val="24"/>
          <w:szCs w:val="24"/>
        </w:rPr>
        <w:t xml:space="preserve">pozice, protože dětská kost má schopnost tzv. </w:t>
      </w:r>
      <w:proofErr w:type="spellStart"/>
      <w:r w:rsidRPr="00724620">
        <w:rPr>
          <w:rFonts w:ascii="Arial" w:hAnsi="Arial" w:cs="Arial"/>
          <w:sz w:val="24"/>
          <w:szCs w:val="24"/>
        </w:rPr>
        <w:t>remodelace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. Někdy se k dosažení lepší stability a ochrany měkkých tkání nasazují na konce implantátů koncové čepičky. Rány jsou zašity vstřebatelnými stehy. </w:t>
      </w:r>
      <w:r w:rsidR="004A4CF1" w:rsidRPr="00724620">
        <w:rPr>
          <w:rFonts w:ascii="Arial" w:hAnsi="Arial" w:cs="Arial"/>
          <w:sz w:val="24"/>
          <w:szCs w:val="24"/>
        </w:rPr>
        <w:t>Dle výsledné stability je možno osteosyntézu doplnit sádrovou dlahou</w:t>
      </w:r>
      <w:r w:rsidRPr="00724620">
        <w:rPr>
          <w:rFonts w:ascii="Arial" w:hAnsi="Arial" w:cs="Arial"/>
          <w:sz w:val="24"/>
          <w:szCs w:val="24"/>
        </w:rPr>
        <w:t>.</w:t>
      </w:r>
    </w:p>
    <w:p w14:paraId="7CB77A1D" w14:textId="5F8B181E" w:rsidR="00B44CB3" w:rsidRPr="00724620" w:rsidRDefault="00C91D29" w:rsidP="00B44C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620">
        <w:rPr>
          <w:rFonts w:ascii="Arial" w:hAnsi="Arial" w:cs="Arial"/>
          <w:sz w:val="24"/>
          <w:szCs w:val="24"/>
        </w:rPr>
        <w:t>Metodu ESIN</w:t>
      </w:r>
      <w:r w:rsidR="00B44CB3" w:rsidRPr="00724620">
        <w:rPr>
          <w:rFonts w:ascii="Arial" w:hAnsi="Arial" w:cs="Arial"/>
          <w:sz w:val="24"/>
          <w:szCs w:val="24"/>
        </w:rPr>
        <w:t xml:space="preserve"> lze zvolit i u otevřených zlomenin do určitého stupně. </w:t>
      </w:r>
    </w:p>
    <w:p w14:paraId="25D4B66E" w14:textId="77777777" w:rsidR="00B44CB3" w:rsidRPr="00724620" w:rsidRDefault="00B44CB3" w:rsidP="00B44CB3">
      <w:pPr>
        <w:pStyle w:val="Nadpis1"/>
        <w:spacing w:line="276" w:lineRule="auto"/>
        <w:jc w:val="both"/>
        <w:rPr>
          <w:rFonts w:ascii="Arial" w:hAnsi="Arial" w:cs="Arial"/>
        </w:rPr>
      </w:pPr>
    </w:p>
    <w:p w14:paraId="6C67523B" w14:textId="77777777" w:rsidR="00B44CB3" w:rsidRPr="00724620" w:rsidRDefault="00B44CB3" w:rsidP="00B44CB3">
      <w:pPr>
        <w:pStyle w:val="Nadpis1"/>
        <w:spacing w:line="276" w:lineRule="auto"/>
        <w:jc w:val="both"/>
        <w:rPr>
          <w:rFonts w:ascii="Arial" w:hAnsi="Arial" w:cs="Arial"/>
        </w:rPr>
      </w:pPr>
      <w:r w:rsidRPr="00724620">
        <w:rPr>
          <w:rFonts w:ascii="Arial" w:hAnsi="Arial" w:cs="Arial"/>
        </w:rPr>
        <w:t>Pooperační průběh</w:t>
      </w:r>
    </w:p>
    <w:p w14:paraId="52CA8B15" w14:textId="427523AE" w:rsidR="00B44CB3" w:rsidRPr="00724620" w:rsidRDefault="00B44CB3" w:rsidP="00B44C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620">
        <w:rPr>
          <w:rFonts w:ascii="Arial" w:hAnsi="Arial" w:cs="Arial"/>
          <w:sz w:val="24"/>
          <w:szCs w:val="24"/>
        </w:rPr>
        <w:t xml:space="preserve">Po operaci je pacient převezen na </w:t>
      </w:r>
      <w:proofErr w:type="spellStart"/>
      <w:r w:rsidR="004A4CF1" w:rsidRPr="00724620">
        <w:rPr>
          <w:rFonts w:ascii="Arial" w:hAnsi="Arial" w:cs="Arial"/>
          <w:sz w:val="24"/>
          <w:szCs w:val="24"/>
        </w:rPr>
        <w:t>dospávací</w:t>
      </w:r>
      <w:proofErr w:type="spellEnd"/>
      <w:r w:rsidR="004A4CF1" w:rsidRPr="00724620">
        <w:rPr>
          <w:rFonts w:ascii="Arial" w:hAnsi="Arial" w:cs="Arial"/>
          <w:sz w:val="24"/>
          <w:szCs w:val="24"/>
        </w:rPr>
        <w:t xml:space="preserve"> pokoj</w:t>
      </w:r>
      <w:r w:rsidR="007C09F8" w:rsidRPr="00724620">
        <w:rPr>
          <w:rFonts w:ascii="Arial" w:hAnsi="Arial" w:cs="Arial"/>
          <w:sz w:val="24"/>
          <w:szCs w:val="24"/>
        </w:rPr>
        <w:t xml:space="preserve"> (nebo na JIP v případě přidružených poranění)</w:t>
      </w:r>
      <w:r w:rsidRPr="00724620">
        <w:rPr>
          <w:rFonts w:ascii="Arial" w:hAnsi="Arial" w:cs="Arial"/>
          <w:sz w:val="24"/>
          <w:szCs w:val="24"/>
        </w:rPr>
        <w:t>, kde je prováděna kontrola životních funkcí do úplného odeznění účinku anestetik. Zároveň jsou podávány léky na tlumení pooperační bolesti. Končetina je polohována na molitanové dlaze, průběžně je kontrolováno prokrvení</w:t>
      </w:r>
      <w:r w:rsidR="0067501A" w:rsidRPr="00724620">
        <w:rPr>
          <w:rFonts w:ascii="Arial" w:hAnsi="Arial" w:cs="Arial"/>
          <w:sz w:val="24"/>
          <w:szCs w:val="24"/>
        </w:rPr>
        <w:t>,</w:t>
      </w:r>
      <w:r w:rsidRPr="00724620">
        <w:rPr>
          <w:rFonts w:ascii="Arial" w:hAnsi="Arial" w:cs="Arial"/>
          <w:sz w:val="24"/>
          <w:szCs w:val="24"/>
        </w:rPr>
        <w:t xml:space="preserve"> stav čití a hybnosti periferie končetiny. </w:t>
      </w:r>
      <w:r w:rsidR="004A4CF1" w:rsidRPr="00724620">
        <w:rPr>
          <w:rFonts w:ascii="Arial" w:hAnsi="Arial" w:cs="Arial"/>
          <w:sz w:val="24"/>
          <w:szCs w:val="24"/>
        </w:rPr>
        <w:t>V dalších dnech je</w:t>
      </w:r>
      <w:r w:rsidRPr="00724620">
        <w:rPr>
          <w:rFonts w:ascii="Arial" w:hAnsi="Arial" w:cs="Arial"/>
          <w:sz w:val="24"/>
          <w:szCs w:val="24"/>
        </w:rPr>
        <w:t xml:space="preserve"> bolest nadále tlumena na požádání. Postupně je obnoven i příjem tekutin a </w:t>
      </w:r>
      <w:r w:rsidR="00724620">
        <w:rPr>
          <w:rFonts w:ascii="Arial" w:hAnsi="Arial" w:cs="Arial"/>
          <w:sz w:val="24"/>
          <w:szCs w:val="24"/>
        </w:rPr>
        <w:t>stravy</w:t>
      </w:r>
      <w:r w:rsidRPr="00724620">
        <w:rPr>
          <w:rFonts w:ascii="Arial" w:hAnsi="Arial" w:cs="Arial"/>
          <w:sz w:val="24"/>
          <w:szCs w:val="24"/>
        </w:rPr>
        <w:t xml:space="preserve"> dle tolerance pacienta.  Po odeznění bolestí je ještě za hospitalizace zahájena odborná rehabilitace. Nejprve probíhá pasivní cvičení na tzv. </w:t>
      </w:r>
      <w:proofErr w:type="spellStart"/>
      <w:r w:rsidRPr="00724620">
        <w:rPr>
          <w:rFonts w:ascii="Arial" w:hAnsi="Arial" w:cs="Arial"/>
          <w:sz w:val="24"/>
          <w:szCs w:val="24"/>
        </w:rPr>
        <w:t>motodlaze</w:t>
      </w:r>
      <w:proofErr w:type="spellEnd"/>
      <w:r w:rsidRPr="00724620">
        <w:rPr>
          <w:rFonts w:ascii="Arial" w:hAnsi="Arial" w:cs="Arial"/>
          <w:sz w:val="24"/>
          <w:szCs w:val="24"/>
        </w:rPr>
        <w:t xml:space="preserve">, následně, za asistence fyzioterapeuta, pobíhá i aktivní cvičení a nácvik chůze o berlích bez došlapu na poraněnou končetinu. Schopnost chůze o berlích je v dětském věku velmi individuální. Některé děti toho (vzhledem k nízkému věku) nejsou schopny. Propuštění domů je většinou možné v době, kdy je pacient buďto schopen chůze o berlích, nebo je alespoň schopen aktivní hybnosti končetinou a fyzioterapeut vyhodnotí, že chůze o berlích není v pacientových silách (děti do 7 až 10 let). Délka hospitalizace je velmi </w:t>
      </w:r>
      <w:proofErr w:type="gramStart"/>
      <w:r w:rsidRPr="00724620">
        <w:rPr>
          <w:rFonts w:ascii="Arial" w:hAnsi="Arial" w:cs="Arial"/>
          <w:sz w:val="24"/>
          <w:szCs w:val="24"/>
        </w:rPr>
        <w:t>variabilní - dle</w:t>
      </w:r>
      <w:proofErr w:type="gramEnd"/>
      <w:r w:rsidRPr="00724620">
        <w:rPr>
          <w:rFonts w:ascii="Arial" w:hAnsi="Arial" w:cs="Arial"/>
          <w:sz w:val="24"/>
          <w:szCs w:val="24"/>
        </w:rPr>
        <w:t xml:space="preserve"> věku a charakteru poranění trvá přibližně 7-14 dní. U pacientů s otevřenou zlomeninou jsou podávána antibiotika 7-10 dní, při komplikacích i déle.</w:t>
      </w:r>
    </w:p>
    <w:p w14:paraId="3F4682F7" w14:textId="06E544BE" w:rsidR="00B44CB3" w:rsidRPr="00724620" w:rsidRDefault="00B44CB3" w:rsidP="00B44C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620">
        <w:rPr>
          <w:rFonts w:ascii="Arial" w:hAnsi="Arial" w:cs="Arial"/>
          <w:sz w:val="24"/>
          <w:szCs w:val="24"/>
        </w:rPr>
        <w:t>Klidový režim v domácí péči doporučujeme minimálně 2-3 týdny. V ambulantním režim</w:t>
      </w:r>
      <w:r w:rsidR="00BC4DAB" w:rsidRPr="00724620">
        <w:rPr>
          <w:rFonts w:ascii="Arial" w:hAnsi="Arial" w:cs="Arial"/>
          <w:sz w:val="24"/>
          <w:szCs w:val="24"/>
        </w:rPr>
        <w:t>u</w:t>
      </w:r>
      <w:r w:rsidRPr="00724620">
        <w:rPr>
          <w:rFonts w:ascii="Arial" w:hAnsi="Arial" w:cs="Arial"/>
          <w:sz w:val="24"/>
          <w:szCs w:val="24"/>
        </w:rPr>
        <w:t xml:space="preserve"> dále probíhají RTG kontroly. Alespoň částečný došlap na končetinu je umožněn dle RTG nálezu cca za 4-6 týdnů a plný došlap za 2-3 měsíce (v závislosti na věku, charakteru zlomeniny).</w:t>
      </w:r>
      <w:r w:rsidR="00513D1B" w:rsidRPr="00724620">
        <w:rPr>
          <w:rFonts w:ascii="Arial" w:hAnsi="Arial" w:cs="Arial"/>
          <w:sz w:val="24"/>
          <w:szCs w:val="24"/>
        </w:rPr>
        <w:t xml:space="preserve"> </w:t>
      </w:r>
      <w:bookmarkStart w:id="0" w:name="_Hlk123094533"/>
      <w:r w:rsidR="00513D1B" w:rsidRPr="00724620">
        <w:rPr>
          <w:rFonts w:ascii="Arial" w:hAnsi="Arial" w:cs="Arial"/>
          <w:sz w:val="24"/>
          <w:szCs w:val="24"/>
        </w:rPr>
        <w:t>Současně probíhá postupné rozcvičování event. odborná rehabilitace.</w:t>
      </w:r>
      <w:r w:rsidRPr="00724620">
        <w:rPr>
          <w:rFonts w:ascii="Arial" w:hAnsi="Arial" w:cs="Arial"/>
          <w:sz w:val="24"/>
          <w:szCs w:val="24"/>
        </w:rPr>
        <w:t xml:space="preserve"> </w:t>
      </w:r>
      <w:bookmarkEnd w:id="0"/>
      <w:r w:rsidRPr="00724620">
        <w:rPr>
          <w:rFonts w:ascii="Arial" w:hAnsi="Arial" w:cs="Arial"/>
          <w:sz w:val="24"/>
          <w:szCs w:val="24"/>
        </w:rPr>
        <w:t xml:space="preserve">Plná sportovní zátěž je zpravidla možná po 3-4 měsících. </w:t>
      </w:r>
    </w:p>
    <w:p w14:paraId="0F1B0B82" w14:textId="248AD377" w:rsidR="00B44CB3" w:rsidRPr="00724620" w:rsidRDefault="00B44CB3" w:rsidP="00B44C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620">
        <w:rPr>
          <w:rFonts w:ascii="Arial" w:hAnsi="Arial" w:cs="Arial"/>
          <w:sz w:val="24"/>
          <w:szCs w:val="24"/>
        </w:rPr>
        <w:t>Implantáty jsou odstraněny v celkové anestezii při třídenní hospitalizaci za 6-12 měsíců od operace. Načasování toho výkonu závisí na věku – u mladších dětí probíhá hojení rychleji.</w:t>
      </w:r>
    </w:p>
    <w:p w14:paraId="1B954289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4826401C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lastRenderedPageBreak/>
        <w:t xml:space="preserve">Výhody operační léčby </w:t>
      </w:r>
    </w:p>
    <w:p w14:paraId="7E7650CE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ab/>
      </w:r>
      <w:r w:rsidRPr="00724620">
        <w:rPr>
          <w:rFonts w:ascii="Arial" w:hAnsi="Arial" w:cs="Arial"/>
          <w:bCs w:val="0"/>
          <w:sz w:val="24"/>
          <w:lang w:val="cs-CZ"/>
        </w:rPr>
        <w:t xml:space="preserve">Nespornou výhodou je </w:t>
      </w:r>
      <w:proofErr w:type="spellStart"/>
      <w:r w:rsidRPr="00724620">
        <w:rPr>
          <w:rFonts w:ascii="Arial" w:hAnsi="Arial" w:cs="Arial"/>
          <w:bCs w:val="0"/>
          <w:sz w:val="24"/>
          <w:lang w:val="cs-CZ"/>
        </w:rPr>
        <w:t>miniinvazivita</w:t>
      </w:r>
      <w:proofErr w:type="spellEnd"/>
      <w:r w:rsidRPr="00724620">
        <w:rPr>
          <w:rFonts w:ascii="Arial" w:hAnsi="Arial" w:cs="Arial"/>
          <w:bCs w:val="0"/>
          <w:sz w:val="24"/>
          <w:lang w:val="cs-CZ"/>
        </w:rPr>
        <w:t xml:space="preserve"> a respektování charakteristik dětské, rostoucí kosti. Zpravidla bývá i dobrý kosmetický výsledek.</w:t>
      </w:r>
    </w:p>
    <w:p w14:paraId="1C06D87D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</w:p>
    <w:p w14:paraId="4DABEB62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</w:p>
    <w:p w14:paraId="5771DC60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>Alternativní operační léčba</w:t>
      </w:r>
    </w:p>
    <w:p w14:paraId="46203D8B" w14:textId="4962D7F2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ab/>
        <w:t xml:space="preserve"> </w:t>
      </w:r>
      <w:r w:rsidRPr="00724620">
        <w:rPr>
          <w:rFonts w:ascii="Arial" w:hAnsi="Arial" w:cs="Arial"/>
          <w:bCs w:val="0"/>
          <w:sz w:val="24"/>
          <w:lang w:val="cs-CZ"/>
        </w:rPr>
        <w:t>U otevřených zlomenin vyššího stupně, u tříštivých zlomenin, nebo u zlomenin v rámci vážného sdruženého poranění lze využít metodu tzv. zevní fixace.</w:t>
      </w:r>
      <w:r w:rsidRPr="00724620">
        <w:rPr>
          <w:rFonts w:ascii="Arial" w:hAnsi="Arial" w:cs="Arial"/>
          <w:b/>
          <w:sz w:val="24"/>
          <w:lang w:val="cs-CZ"/>
        </w:rPr>
        <w:tab/>
      </w:r>
    </w:p>
    <w:p w14:paraId="7A6FE1FB" w14:textId="34F338BB" w:rsidR="004A4CF1" w:rsidRPr="00724620" w:rsidRDefault="00B44CB3" w:rsidP="004A4CF1">
      <w:pPr>
        <w:pStyle w:val="Zkladntext"/>
        <w:spacing w:after="0" w:line="276" w:lineRule="auto"/>
        <w:ind w:firstLine="708"/>
        <w:jc w:val="both"/>
        <w:rPr>
          <w:rFonts w:ascii="Arial" w:hAnsi="Arial" w:cs="Arial"/>
          <w:bCs w:val="0"/>
          <w:sz w:val="24"/>
          <w:lang w:val="cs-CZ"/>
        </w:rPr>
      </w:pPr>
      <w:r w:rsidRPr="00724620">
        <w:rPr>
          <w:rFonts w:ascii="Arial" w:hAnsi="Arial" w:cs="Arial"/>
          <w:bCs w:val="0"/>
          <w:sz w:val="24"/>
          <w:lang w:val="cs-CZ"/>
        </w:rPr>
        <w:t xml:space="preserve">Alternativou je v dětském věku i </w:t>
      </w:r>
      <w:r w:rsidR="004A4CF1" w:rsidRPr="00724620">
        <w:rPr>
          <w:rFonts w:ascii="Arial" w:hAnsi="Arial" w:cs="Arial"/>
          <w:bCs w:val="0"/>
          <w:sz w:val="24"/>
          <w:lang w:val="cs-CZ"/>
        </w:rPr>
        <w:t xml:space="preserve">konzervativní </w:t>
      </w:r>
      <w:proofErr w:type="gramStart"/>
      <w:r w:rsidR="004A4CF1" w:rsidRPr="00724620">
        <w:rPr>
          <w:rFonts w:ascii="Arial" w:hAnsi="Arial" w:cs="Arial"/>
          <w:bCs w:val="0"/>
          <w:sz w:val="24"/>
          <w:lang w:val="cs-CZ"/>
        </w:rPr>
        <w:t>léčba - narovnání</w:t>
      </w:r>
      <w:proofErr w:type="gramEnd"/>
      <w:r w:rsidR="004A4CF1" w:rsidRPr="00724620">
        <w:rPr>
          <w:rFonts w:ascii="Arial" w:hAnsi="Arial" w:cs="Arial"/>
          <w:bCs w:val="0"/>
          <w:sz w:val="24"/>
          <w:lang w:val="cs-CZ"/>
        </w:rPr>
        <w:t xml:space="preserve"> zlomeniny </w:t>
      </w:r>
      <w:r w:rsidR="00F655E9" w:rsidRPr="00724620">
        <w:rPr>
          <w:rFonts w:ascii="Arial" w:hAnsi="Arial" w:cs="Arial"/>
          <w:bCs w:val="0"/>
          <w:sz w:val="24"/>
          <w:lang w:val="cs-CZ"/>
        </w:rPr>
        <w:t>přiložení</w:t>
      </w:r>
      <w:r w:rsidR="004A4CF1" w:rsidRPr="00724620">
        <w:rPr>
          <w:rFonts w:ascii="Arial" w:hAnsi="Arial" w:cs="Arial"/>
          <w:bCs w:val="0"/>
          <w:sz w:val="24"/>
          <w:lang w:val="cs-CZ"/>
        </w:rPr>
        <w:t xml:space="preserve"> sádrové fixace, případně tzv. </w:t>
      </w:r>
      <w:proofErr w:type="spellStart"/>
      <w:r w:rsidR="004A4CF1" w:rsidRPr="00724620">
        <w:rPr>
          <w:rFonts w:ascii="Arial" w:hAnsi="Arial" w:cs="Arial"/>
          <w:bCs w:val="0"/>
          <w:sz w:val="24"/>
          <w:lang w:val="cs-CZ"/>
        </w:rPr>
        <w:t>klínkování</w:t>
      </w:r>
      <w:proofErr w:type="spellEnd"/>
      <w:r w:rsidR="004A4CF1" w:rsidRPr="00724620">
        <w:rPr>
          <w:rFonts w:ascii="Arial" w:hAnsi="Arial" w:cs="Arial"/>
          <w:bCs w:val="0"/>
          <w:sz w:val="24"/>
          <w:lang w:val="cs-CZ"/>
        </w:rPr>
        <w:t>. Tato metoda ale může být ve vyšším věku a u nestabilních zlomenin nedostatečná.</w:t>
      </w:r>
    </w:p>
    <w:p w14:paraId="63278245" w14:textId="77777777" w:rsidR="004A4CF1" w:rsidRPr="00724620" w:rsidRDefault="004A4CF1" w:rsidP="004A4CF1">
      <w:pPr>
        <w:pStyle w:val="Zkladntext"/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</w:p>
    <w:p w14:paraId="49A75D0E" w14:textId="722A7DC2" w:rsidR="00B44CB3" w:rsidRPr="00724620" w:rsidRDefault="00B44CB3" w:rsidP="004A4CF1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>Komplikace operační léčby</w:t>
      </w:r>
    </w:p>
    <w:p w14:paraId="34A9C60B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>Během operace:</w:t>
      </w:r>
    </w:p>
    <w:p w14:paraId="701F534F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sz w:val="24"/>
          <w:lang w:val="cs-CZ"/>
        </w:rPr>
        <w:t>riziko poranění cév a krvácení</w:t>
      </w:r>
    </w:p>
    <w:p w14:paraId="7CCBEA31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  <w:r w:rsidRPr="00724620">
        <w:rPr>
          <w:rFonts w:ascii="Arial" w:hAnsi="Arial" w:cs="Arial"/>
          <w:bCs w:val="0"/>
          <w:sz w:val="24"/>
          <w:lang w:val="cs-CZ"/>
        </w:rPr>
        <w:t>riziko poranění nervů</w:t>
      </w:r>
    </w:p>
    <w:p w14:paraId="35E45A9A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  <w:r w:rsidRPr="00724620">
        <w:rPr>
          <w:rFonts w:ascii="Arial" w:hAnsi="Arial" w:cs="Arial"/>
          <w:bCs w:val="0"/>
          <w:sz w:val="24"/>
          <w:lang w:val="cs-CZ"/>
        </w:rPr>
        <w:t>nutnost otevřené repozice</w:t>
      </w:r>
    </w:p>
    <w:p w14:paraId="1474A914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>Po operaci:</w:t>
      </w:r>
    </w:p>
    <w:p w14:paraId="5A8723A7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724620">
        <w:rPr>
          <w:rFonts w:ascii="Arial" w:hAnsi="Arial" w:cs="Arial"/>
          <w:sz w:val="24"/>
          <w:lang w:val="cs-CZ"/>
        </w:rPr>
        <w:t xml:space="preserve">zarudnutí kůže nebo jiná nepřiměřená kožní reakce na dezinfekční </w:t>
      </w:r>
      <w:proofErr w:type="gramStart"/>
      <w:r w:rsidRPr="00724620">
        <w:rPr>
          <w:rFonts w:ascii="Arial" w:hAnsi="Arial" w:cs="Arial"/>
          <w:sz w:val="24"/>
          <w:lang w:val="cs-CZ"/>
        </w:rPr>
        <w:t>prostředky - léčba</w:t>
      </w:r>
      <w:proofErr w:type="gramEnd"/>
      <w:r w:rsidRPr="00724620">
        <w:rPr>
          <w:rFonts w:ascii="Arial" w:hAnsi="Arial" w:cs="Arial"/>
          <w:sz w:val="24"/>
          <w:lang w:val="cs-CZ"/>
        </w:rPr>
        <w:t> podání léků proti alergii a místní ošetření postižené kůže</w:t>
      </w:r>
    </w:p>
    <w:p w14:paraId="0D6FB123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724620">
        <w:rPr>
          <w:rFonts w:ascii="Arial" w:hAnsi="Arial" w:cs="Arial"/>
          <w:sz w:val="24"/>
          <w:lang w:val="cs-CZ"/>
        </w:rPr>
        <w:t>krevní výron (</w:t>
      </w:r>
      <w:proofErr w:type="gramStart"/>
      <w:r w:rsidRPr="00724620">
        <w:rPr>
          <w:rFonts w:ascii="Arial" w:hAnsi="Arial" w:cs="Arial"/>
          <w:sz w:val="24"/>
          <w:lang w:val="cs-CZ"/>
        </w:rPr>
        <w:t>hematom)  v</w:t>
      </w:r>
      <w:proofErr w:type="gramEnd"/>
      <w:r w:rsidRPr="00724620">
        <w:rPr>
          <w:rFonts w:ascii="Arial" w:hAnsi="Arial" w:cs="Arial"/>
          <w:sz w:val="24"/>
          <w:lang w:val="cs-CZ"/>
        </w:rPr>
        <w:t> ráně, případně krvácení z operační rány - léčba místně pomocí převazů rány.</w:t>
      </w:r>
    </w:p>
    <w:p w14:paraId="10EB3BAC" w14:textId="77777777" w:rsidR="00B44CB3" w:rsidRPr="00724620" w:rsidRDefault="00B44CB3" w:rsidP="00B44CB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 w:rsidRPr="00724620">
        <w:rPr>
          <w:rFonts w:ascii="Arial" w:hAnsi="Arial" w:cs="Arial"/>
          <w:sz w:val="24"/>
          <w:szCs w:val="24"/>
        </w:rPr>
        <w:t>zánět v </w:t>
      </w:r>
      <w:proofErr w:type="gramStart"/>
      <w:r w:rsidRPr="00724620">
        <w:rPr>
          <w:rFonts w:ascii="Arial" w:hAnsi="Arial" w:cs="Arial"/>
          <w:sz w:val="24"/>
          <w:szCs w:val="24"/>
        </w:rPr>
        <w:t xml:space="preserve">ráně </w:t>
      </w:r>
      <w:r w:rsidRPr="00724620">
        <w:rPr>
          <w:rFonts w:ascii="Arial" w:eastAsia="Times New Roman" w:hAnsi="Arial" w:cs="Arial"/>
          <w:bCs/>
          <w:sz w:val="24"/>
          <w:szCs w:val="24"/>
        </w:rPr>
        <w:t>- léčba</w:t>
      </w:r>
      <w:proofErr w:type="gramEnd"/>
      <w:r w:rsidRPr="00724620">
        <w:rPr>
          <w:rFonts w:ascii="Arial" w:eastAsia="Times New Roman" w:hAnsi="Arial" w:cs="Arial"/>
          <w:bCs/>
          <w:sz w:val="24"/>
          <w:szCs w:val="24"/>
        </w:rPr>
        <w:t xml:space="preserve"> místně pomocí převazů rány</w:t>
      </w:r>
    </w:p>
    <w:p w14:paraId="2B5CF28D" w14:textId="77777777" w:rsidR="00B44CB3" w:rsidRPr="00724620" w:rsidRDefault="00B44CB3" w:rsidP="00B44CB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 w:rsidRPr="00724620">
        <w:rPr>
          <w:rFonts w:ascii="Arial" w:eastAsia="Times New Roman" w:hAnsi="Arial" w:cs="Arial"/>
          <w:bCs/>
          <w:sz w:val="24"/>
          <w:szCs w:val="24"/>
        </w:rPr>
        <w:t xml:space="preserve">dráždění konce implantátu, proležení implantátu měkkými </w:t>
      </w:r>
      <w:proofErr w:type="gramStart"/>
      <w:r w:rsidRPr="00724620">
        <w:rPr>
          <w:rFonts w:ascii="Arial" w:eastAsia="Times New Roman" w:hAnsi="Arial" w:cs="Arial"/>
          <w:bCs/>
          <w:sz w:val="24"/>
          <w:szCs w:val="24"/>
        </w:rPr>
        <w:t>tkáněmi  -</w:t>
      </w:r>
      <w:proofErr w:type="gramEnd"/>
      <w:r w:rsidRPr="00724620">
        <w:rPr>
          <w:rFonts w:ascii="Arial" w:eastAsia="Times New Roman" w:hAnsi="Arial" w:cs="Arial"/>
          <w:bCs/>
          <w:sz w:val="24"/>
          <w:szCs w:val="24"/>
        </w:rPr>
        <w:t xml:space="preserve"> může vést až ke kožní píštěli – léčba zpočátku místní, nutno upravit implantát v celkové anestezii </w:t>
      </w:r>
    </w:p>
    <w:p w14:paraId="27D1E67D" w14:textId="77777777" w:rsidR="00B44CB3" w:rsidRPr="00724620" w:rsidRDefault="00B44CB3" w:rsidP="00B44CB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 w:rsidRPr="00724620">
        <w:rPr>
          <w:rFonts w:ascii="Arial" w:eastAsia="Times New Roman" w:hAnsi="Arial" w:cs="Arial"/>
          <w:bCs/>
          <w:sz w:val="24"/>
          <w:szCs w:val="24"/>
        </w:rPr>
        <w:t>selhání osteosyntézy – léčba – upravení polohy implantátů v celkové anestézii, nebo zvolení alternativních metod (viz výše)</w:t>
      </w:r>
    </w:p>
    <w:p w14:paraId="3A840607" w14:textId="7E90BBAC" w:rsidR="00B44CB3" w:rsidRPr="00724620" w:rsidRDefault="00B44CB3" w:rsidP="00B44CB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24620">
        <w:rPr>
          <w:rFonts w:ascii="Arial" w:eastAsia="Times New Roman" w:hAnsi="Arial" w:cs="Arial"/>
          <w:bCs/>
          <w:sz w:val="24"/>
          <w:szCs w:val="24"/>
        </w:rPr>
        <w:t>kompartement</w:t>
      </w:r>
      <w:proofErr w:type="spellEnd"/>
      <w:r w:rsidRPr="00724620">
        <w:rPr>
          <w:rFonts w:ascii="Arial" w:eastAsia="Times New Roman" w:hAnsi="Arial" w:cs="Arial"/>
          <w:bCs/>
          <w:sz w:val="24"/>
          <w:szCs w:val="24"/>
        </w:rPr>
        <w:t xml:space="preserve"> syndrom – především u výrazného poranění/zhmoždění měkkých tkání – jedná se o zvýšený tlak ve </w:t>
      </w:r>
      <w:proofErr w:type="spellStart"/>
      <w:r w:rsidRPr="00724620">
        <w:rPr>
          <w:rFonts w:ascii="Arial" w:eastAsia="Times New Roman" w:hAnsi="Arial" w:cs="Arial"/>
          <w:bCs/>
          <w:sz w:val="24"/>
          <w:szCs w:val="24"/>
        </w:rPr>
        <w:t>fasciálních</w:t>
      </w:r>
      <w:proofErr w:type="spellEnd"/>
      <w:r w:rsidRPr="00724620">
        <w:rPr>
          <w:rFonts w:ascii="Arial" w:eastAsia="Times New Roman" w:hAnsi="Arial" w:cs="Arial"/>
          <w:bCs/>
          <w:sz w:val="24"/>
          <w:szCs w:val="24"/>
        </w:rPr>
        <w:t xml:space="preserve"> ložích, kde může dojít k odumření nervů, svalů a ostatních st</w:t>
      </w:r>
      <w:r w:rsidR="00724620">
        <w:rPr>
          <w:rFonts w:ascii="Arial" w:eastAsia="Times New Roman" w:hAnsi="Arial" w:cs="Arial"/>
          <w:bCs/>
          <w:sz w:val="24"/>
          <w:szCs w:val="24"/>
        </w:rPr>
        <w:t>r</w:t>
      </w:r>
      <w:bookmarkStart w:id="1" w:name="_GoBack"/>
      <w:bookmarkEnd w:id="1"/>
      <w:r w:rsidRPr="00724620">
        <w:rPr>
          <w:rFonts w:ascii="Arial" w:eastAsia="Times New Roman" w:hAnsi="Arial" w:cs="Arial"/>
          <w:bCs/>
          <w:sz w:val="24"/>
          <w:szCs w:val="24"/>
        </w:rPr>
        <w:t xml:space="preserve">uktur – léčba – </w:t>
      </w:r>
      <w:proofErr w:type="spellStart"/>
      <w:r w:rsidRPr="00724620">
        <w:rPr>
          <w:rFonts w:ascii="Arial" w:eastAsia="Times New Roman" w:hAnsi="Arial" w:cs="Arial"/>
          <w:bCs/>
          <w:sz w:val="24"/>
          <w:szCs w:val="24"/>
        </w:rPr>
        <w:t>fasciotomie</w:t>
      </w:r>
      <w:proofErr w:type="spellEnd"/>
      <w:r w:rsidRPr="00724620">
        <w:rPr>
          <w:rFonts w:ascii="Arial" w:eastAsia="Times New Roman" w:hAnsi="Arial" w:cs="Arial"/>
          <w:bCs/>
          <w:sz w:val="24"/>
          <w:szCs w:val="24"/>
        </w:rPr>
        <w:t xml:space="preserve"> = rozsáhlé nářezy kůže a svalové povázky</w:t>
      </w:r>
    </w:p>
    <w:p w14:paraId="75E8125B" w14:textId="77777777" w:rsidR="00B44CB3" w:rsidRPr="00724620" w:rsidRDefault="00B44CB3" w:rsidP="00B44CB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4620">
        <w:rPr>
          <w:rFonts w:ascii="Arial" w:hAnsi="Arial" w:cs="Arial"/>
          <w:sz w:val="24"/>
          <w:szCs w:val="24"/>
        </w:rPr>
        <w:t>vzácně zánět v kosti (osteomyelitida) – léčba celkově podávanými antibiotiky, proplachování místa zánětu, někdy nutno odstranit implantáty, převedení na zevní fixaci</w:t>
      </w:r>
    </w:p>
    <w:p w14:paraId="631528C3" w14:textId="3D1DEC29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724620">
        <w:rPr>
          <w:rFonts w:ascii="Arial" w:hAnsi="Arial" w:cs="Arial"/>
          <w:sz w:val="24"/>
          <w:lang w:val="cs-CZ"/>
        </w:rPr>
        <w:t xml:space="preserve">vzácně alergie na kov – nutno odstranit implantáty a zvolit jinou alternativu </w:t>
      </w:r>
    </w:p>
    <w:p w14:paraId="3DC9BCD9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7F5E9BE8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>Pozdní následky:</w:t>
      </w:r>
    </w:p>
    <w:p w14:paraId="6B9013A2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  <w:r w:rsidRPr="00724620">
        <w:rPr>
          <w:rFonts w:ascii="Arial" w:hAnsi="Arial" w:cs="Arial"/>
          <w:bCs w:val="0"/>
          <w:sz w:val="24"/>
          <w:lang w:val="cs-CZ"/>
        </w:rPr>
        <w:t xml:space="preserve">ačkoliv tato metoda nemá vliv na růstovou zónu kosti, vzniká v důsledku zlomeniny riziko </w:t>
      </w:r>
      <w:proofErr w:type="spellStart"/>
      <w:r w:rsidRPr="00724620">
        <w:rPr>
          <w:rFonts w:ascii="Arial" w:hAnsi="Arial" w:cs="Arial"/>
          <w:bCs w:val="0"/>
          <w:sz w:val="24"/>
          <w:lang w:val="cs-CZ"/>
        </w:rPr>
        <w:t>přerůstu</w:t>
      </w:r>
      <w:proofErr w:type="spellEnd"/>
      <w:r w:rsidRPr="00724620">
        <w:rPr>
          <w:rFonts w:ascii="Arial" w:hAnsi="Arial" w:cs="Arial"/>
          <w:bCs w:val="0"/>
          <w:sz w:val="24"/>
          <w:lang w:val="cs-CZ"/>
        </w:rPr>
        <w:t xml:space="preserve"> kosti. To je dáno zvýšeným metabolismem v místě hojení. Proto je nezbytné děti po tomto úrazu dlouhodobě sledovat (nejlépe do ukončení růstu), někdy je nutné dočasně nosit podpatěnku na neporaněné straně. Přerůst bývá často přechodný, v dalším vývoji se může vyrovnat. Při </w:t>
      </w:r>
      <w:r w:rsidRPr="00724620">
        <w:rPr>
          <w:rFonts w:ascii="Arial" w:hAnsi="Arial" w:cs="Arial"/>
          <w:bCs w:val="0"/>
          <w:sz w:val="24"/>
          <w:lang w:val="cs-CZ"/>
        </w:rPr>
        <w:lastRenderedPageBreak/>
        <w:t xml:space="preserve">asymetrii délky končetin nad 2 cm je ve spolupráci s ortopedy zvažována operační léčba. </w:t>
      </w:r>
    </w:p>
    <w:p w14:paraId="114E0D8A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  <w:r w:rsidRPr="00724620">
        <w:rPr>
          <w:rFonts w:ascii="Arial" w:hAnsi="Arial" w:cs="Arial"/>
          <w:bCs w:val="0"/>
          <w:sz w:val="24"/>
          <w:lang w:val="cs-CZ"/>
        </w:rPr>
        <w:t xml:space="preserve">další poruchy </w:t>
      </w:r>
      <w:proofErr w:type="gramStart"/>
      <w:r w:rsidRPr="00724620">
        <w:rPr>
          <w:rFonts w:ascii="Arial" w:hAnsi="Arial" w:cs="Arial"/>
          <w:bCs w:val="0"/>
          <w:sz w:val="24"/>
          <w:lang w:val="cs-CZ"/>
        </w:rPr>
        <w:t>růstu  -</w:t>
      </w:r>
      <w:proofErr w:type="gramEnd"/>
      <w:r w:rsidRPr="00724620">
        <w:rPr>
          <w:rFonts w:ascii="Arial" w:hAnsi="Arial" w:cs="Arial"/>
          <w:bCs w:val="0"/>
          <w:sz w:val="24"/>
          <w:lang w:val="cs-CZ"/>
        </w:rPr>
        <w:t xml:space="preserve"> zkrat, jiná deformita – jsou vzácné</w:t>
      </w:r>
    </w:p>
    <w:p w14:paraId="7A6A18F5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  <w:r w:rsidRPr="00724620">
        <w:rPr>
          <w:rFonts w:ascii="Arial" w:hAnsi="Arial" w:cs="Arial"/>
          <w:bCs w:val="0"/>
          <w:sz w:val="24"/>
          <w:lang w:val="cs-CZ"/>
        </w:rPr>
        <w:t>prodloužené hojení, pakloub – u dětí vzácné</w:t>
      </w:r>
    </w:p>
    <w:p w14:paraId="534C6730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  <w:r w:rsidRPr="00724620">
        <w:rPr>
          <w:rFonts w:ascii="Arial" w:hAnsi="Arial" w:cs="Arial"/>
          <w:bCs w:val="0"/>
          <w:sz w:val="24"/>
          <w:lang w:val="cs-CZ"/>
        </w:rPr>
        <w:t xml:space="preserve">při pádu na nezhojenou zlomeninu po ESIN osteosyntéze může dojít k takzvané </w:t>
      </w:r>
      <w:proofErr w:type="spellStart"/>
      <w:r w:rsidRPr="00724620">
        <w:rPr>
          <w:rFonts w:ascii="Arial" w:hAnsi="Arial" w:cs="Arial"/>
          <w:bCs w:val="0"/>
          <w:sz w:val="24"/>
          <w:lang w:val="cs-CZ"/>
        </w:rPr>
        <w:t>refraktuře</w:t>
      </w:r>
      <w:proofErr w:type="spellEnd"/>
      <w:r w:rsidRPr="00724620">
        <w:rPr>
          <w:rFonts w:ascii="Arial" w:hAnsi="Arial" w:cs="Arial"/>
          <w:bCs w:val="0"/>
          <w:sz w:val="24"/>
          <w:lang w:val="cs-CZ"/>
        </w:rPr>
        <w:t xml:space="preserve"> (opakované zlomenině), dále k ohnutí nebo zlomení implantátů – léčba obtížná, individuální – nová osteosyntéza, případně alternativní metody</w:t>
      </w:r>
    </w:p>
    <w:p w14:paraId="351F83C4" w14:textId="77777777" w:rsidR="00B44CB3" w:rsidRPr="00724620" w:rsidRDefault="00B44CB3" w:rsidP="00B44CB3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Cs w:val="0"/>
          <w:sz w:val="24"/>
          <w:lang w:val="cs-CZ"/>
        </w:rPr>
        <w:t>jizva bývá po několika měsících jen málo nápadná, přesto mají někteří jedinci vrozený sklon k tvorbě širších a tužších jizev</w:t>
      </w:r>
    </w:p>
    <w:p w14:paraId="150EBC30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715649F0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165F677D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 xml:space="preserve">Obecné komplikace v pooperačním období </w:t>
      </w:r>
    </w:p>
    <w:p w14:paraId="6511DE14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7981A3E4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 xml:space="preserve">Zvýšená teplota – </w:t>
      </w:r>
      <w:r w:rsidRPr="00724620">
        <w:rPr>
          <w:rFonts w:ascii="Arial" w:hAnsi="Arial" w:cs="Arial"/>
          <w:sz w:val="24"/>
          <w:lang w:val="cs-CZ"/>
        </w:rPr>
        <w:t xml:space="preserve">je reakce organizmu na operační výkon a obvykle odezní do 48 hod. </w:t>
      </w:r>
    </w:p>
    <w:p w14:paraId="7D7960FA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</w:p>
    <w:p w14:paraId="348A6077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 xml:space="preserve">Zvracení – </w:t>
      </w:r>
      <w:r w:rsidRPr="00724620">
        <w:rPr>
          <w:rFonts w:ascii="Arial" w:hAnsi="Arial" w:cs="Arial"/>
          <w:sz w:val="24"/>
          <w:lang w:val="cs-CZ"/>
        </w:rPr>
        <w:t>bývá spíše následkem podání celkové anestézie. V tomto případě podáváme pacientovi infúze, případně léky proti zvracení a odložíme příjem stravy</w:t>
      </w:r>
    </w:p>
    <w:p w14:paraId="3BA382A2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</w:p>
    <w:p w14:paraId="0AD74CAF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 xml:space="preserve">Poruchy močení – </w:t>
      </w:r>
      <w:r w:rsidRPr="00724620">
        <w:rPr>
          <w:rFonts w:ascii="Arial" w:hAnsi="Arial" w:cs="Arial"/>
          <w:sz w:val="24"/>
          <w:lang w:val="cs-CZ"/>
        </w:rPr>
        <w:t>reakce na operační výkon případně anestézii. Pokud by došlo k přeplnění močového měchýře, zavedeme pacientovi na přechodnou dobu močovou cévku</w:t>
      </w:r>
    </w:p>
    <w:p w14:paraId="00A58229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</w:p>
    <w:p w14:paraId="687F154A" w14:textId="77777777" w:rsidR="00B44CB3" w:rsidRPr="00724620" w:rsidRDefault="00B44CB3" w:rsidP="00B44CB3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724620">
        <w:rPr>
          <w:rFonts w:ascii="Arial" w:hAnsi="Arial" w:cs="Arial"/>
          <w:b/>
          <w:sz w:val="24"/>
          <w:lang w:val="cs-CZ"/>
        </w:rPr>
        <w:t xml:space="preserve">Trombóza hlubokých žil dolních končetin, plicní komplikace nebo embolie plicní – </w:t>
      </w:r>
      <w:r w:rsidRPr="00724620">
        <w:rPr>
          <w:rFonts w:ascii="Arial" w:hAnsi="Arial" w:cs="Arial"/>
          <w:sz w:val="24"/>
          <w:lang w:val="cs-CZ"/>
        </w:rPr>
        <w:t>jsou</w:t>
      </w:r>
      <w:r w:rsidRPr="00724620">
        <w:rPr>
          <w:rFonts w:ascii="Arial" w:hAnsi="Arial" w:cs="Arial"/>
          <w:b/>
          <w:sz w:val="24"/>
          <w:lang w:val="cs-CZ"/>
        </w:rPr>
        <w:t xml:space="preserve"> </w:t>
      </w:r>
      <w:r w:rsidRPr="00724620">
        <w:rPr>
          <w:rFonts w:ascii="Arial" w:hAnsi="Arial" w:cs="Arial"/>
          <w:sz w:val="24"/>
          <w:lang w:val="cs-CZ"/>
        </w:rPr>
        <w:t>u dětí po operacích raritní. Mohou postihovat spíše starší děti s přidruženými</w:t>
      </w:r>
      <w:r w:rsidRPr="00724620">
        <w:rPr>
          <w:rFonts w:ascii="Arial" w:hAnsi="Arial" w:cs="Arial"/>
          <w:b/>
          <w:sz w:val="24"/>
          <w:lang w:val="cs-CZ"/>
        </w:rPr>
        <w:t xml:space="preserve"> </w:t>
      </w:r>
      <w:r w:rsidRPr="00724620">
        <w:rPr>
          <w:rFonts w:ascii="Arial" w:hAnsi="Arial" w:cs="Arial"/>
          <w:sz w:val="24"/>
          <w:lang w:val="cs-CZ"/>
        </w:rPr>
        <w:t>závažnými onemocněními</w:t>
      </w:r>
    </w:p>
    <w:p w14:paraId="2A8BE765" w14:textId="77777777" w:rsidR="00B44CB3" w:rsidRPr="00724620" w:rsidRDefault="00B44CB3">
      <w:pPr>
        <w:rPr>
          <w:rFonts w:ascii="Arial" w:hAnsi="Arial" w:cs="Arial"/>
          <w:sz w:val="24"/>
          <w:szCs w:val="24"/>
        </w:rPr>
      </w:pPr>
    </w:p>
    <w:sectPr w:rsidR="00B44CB3" w:rsidRPr="0072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F24CE"/>
    <w:multiLevelType w:val="hybridMultilevel"/>
    <w:tmpl w:val="F0CC8950"/>
    <w:lvl w:ilvl="0" w:tplc="D37496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42"/>
    <w:rsid w:val="000A5B53"/>
    <w:rsid w:val="000D660F"/>
    <w:rsid w:val="00135942"/>
    <w:rsid w:val="004A4CF1"/>
    <w:rsid w:val="004A6A43"/>
    <w:rsid w:val="00513D1B"/>
    <w:rsid w:val="00571898"/>
    <w:rsid w:val="0067501A"/>
    <w:rsid w:val="00724620"/>
    <w:rsid w:val="007C09F8"/>
    <w:rsid w:val="00B44CB3"/>
    <w:rsid w:val="00B8498E"/>
    <w:rsid w:val="00BC4DAB"/>
    <w:rsid w:val="00C91D29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5461"/>
  <w15:chartTrackingRefBased/>
  <w15:docId w15:val="{8F4B41B5-3887-445E-9D71-A662A540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4C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4CB3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44CB3"/>
    <w:pPr>
      <w:spacing w:after="120" w:line="240" w:lineRule="auto"/>
    </w:pPr>
    <w:rPr>
      <w:rFonts w:ascii="Times New Roman" w:eastAsia="Times New Roman" w:hAnsi="Times New Roman" w:cs="Times New Roman"/>
      <w:bCs/>
      <w:szCs w:val="24"/>
      <w:lang w:val="it-IT"/>
    </w:rPr>
  </w:style>
  <w:style w:type="character" w:customStyle="1" w:styleId="ZkladntextChar">
    <w:name w:val="Základní text Char"/>
    <w:basedOn w:val="Standardnpsmoodstavce"/>
    <w:link w:val="Zkladntext"/>
    <w:rsid w:val="00B44CB3"/>
    <w:rPr>
      <w:rFonts w:ascii="Times New Roman" w:eastAsia="Times New Roman" w:hAnsi="Times New Roman" w:cs="Times New Roman"/>
      <w:bCs/>
      <w:szCs w:val="24"/>
      <w:lang w:val="it-IT"/>
    </w:rPr>
  </w:style>
  <w:style w:type="paragraph" w:styleId="Odstavecseseznamem">
    <w:name w:val="List Paragraph"/>
    <w:basedOn w:val="Normln"/>
    <w:uiPriority w:val="34"/>
    <w:qFormat/>
    <w:rsid w:val="00B44CB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Šafus Antonín</dc:creator>
  <cp:keywords/>
  <dc:description/>
  <cp:lastModifiedBy>Šafus Antonín</cp:lastModifiedBy>
  <cp:revision>8</cp:revision>
  <dcterms:created xsi:type="dcterms:W3CDTF">2022-12-21T10:21:00Z</dcterms:created>
  <dcterms:modified xsi:type="dcterms:W3CDTF">2023-01-31T03:00:00Z</dcterms:modified>
</cp:coreProperties>
</file>